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44" w:rsidRPr="003A3340" w:rsidRDefault="008C0B44" w:rsidP="003A3340">
      <w:pPr>
        <w:spacing w:after="0" w:line="288" w:lineRule="atLeast"/>
        <w:ind w:left="8505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0" w:name="_GoBack"/>
      <w:bookmarkEnd w:id="0"/>
      <w:r w:rsidRPr="003A334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№ </w:t>
      </w:r>
      <w:r w:rsidR="00C6448C" w:rsidRPr="003A3340">
        <w:rPr>
          <w:rFonts w:ascii="Times New Roman" w:eastAsia="Times New Roman" w:hAnsi="Times New Roman" w:cs="Times New Roman"/>
          <w:sz w:val="24"/>
          <w:szCs w:val="28"/>
          <w:lang w:eastAsia="ru-RU"/>
        </w:rPr>
        <w:t>4</w:t>
      </w:r>
    </w:p>
    <w:p w:rsidR="008C0B44" w:rsidRPr="003A3340" w:rsidRDefault="008C0B44" w:rsidP="003A3340">
      <w:pPr>
        <w:spacing w:after="0" w:line="288" w:lineRule="atLeast"/>
        <w:ind w:left="8505"/>
        <w:jc w:val="right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3A3340">
        <w:rPr>
          <w:rFonts w:ascii="Times New Roman" w:eastAsia="Times New Roman" w:hAnsi="Times New Roman" w:cs="Times New Roman"/>
          <w:sz w:val="24"/>
          <w:szCs w:val="28"/>
          <w:lang w:eastAsia="ru-RU"/>
        </w:rPr>
        <w:t>к постановлени</w:t>
      </w:r>
      <w:r w:rsidR="003A3340" w:rsidRPr="003A334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ю администрации </w:t>
      </w:r>
      <w:proofErr w:type="spellStart"/>
      <w:r w:rsidR="003A3340" w:rsidRPr="003A3340">
        <w:rPr>
          <w:rFonts w:ascii="Times New Roman" w:eastAsia="Times New Roman" w:hAnsi="Times New Roman" w:cs="Times New Roman"/>
          <w:sz w:val="24"/>
          <w:szCs w:val="28"/>
          <w:lang w:eastAsia="ru-RU"/>
        </w:rPr>
        <w:t>Антроповского</w:t>
      </w:r>
      <w:proofErr w:type="spellEnd"/>
      <w:r w:rsidR="003A3340" w:rsidRPr="003A334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округа</w:t>
      </w:r>
    </w:p>
    <w:p w:rsidR="00C6448C" w:rsidRPr="003A3340" w:rsidRDefault="00C6448C" w:rsidP="003A3340">
      <w:pPr>
        <w:spacing w:after="0" w:line="288" w:lineRule="atLeast"/>
        <w:ind w:left="8505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C0B44" w:rsidRPr="003A3340" w:rsidRDefault="008C0B44" w:rsidP="003A3340">
      <w:pPr>
        <w:spacing w:after="0" w:line="288" w:lineRule="atLeast"/>
        <w:ind w:left="8505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A334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</w:t>
      </w:r>
      <w:r w:rsidR="00C61979" w:rsidRPr="003A3340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Pr="003A3340">
        <w:rPr>
          <w:rFonts w:ascii="Times New Roman" w:eastAsia="Times New Roman" w:hAnsi="Times New Roman" w:cs="Times New Roman"/>
          <w:sz w:val="24"/>
          <w:szCs w:val="28"/>
          <w:lang w:eastAsia="ru-RU"/>
        </w:rPr>
        <w:t>___</w:t>
      </w:r>
      <w:r w:rsidR="00C61979" w:rsidRPr="003A3340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3A3340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</w:t>
      </w:r>
      <w:r w:rsidR="00E6422A" w:rsidRPr="003A3340">
        <w:rPr>
          <w:rFonts w:ascii="Times New Roman" w:eastAsia="Times New Roman" w:hAnsi="Times New Roman" w:cs="Times New Roman"/>
          <w:sz w:val="24"/>
          <w:szCs w:val="28"/>
          <w:lang w:eastAsia="ru-RU"/>
        </w:rPr>
        <w:t>2025</w:t>
      </w:r>
      <w:r w:rsidRPr="003A334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 № ______</w:t>
      </w:r>
    </w:p>
    <w:p w:rsidR="008C0B44" w:rsidRPr="00F106CD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979" w:rsidRPr="003A3340" w:rsidRDefault="00C61979" w:rsidP="00C61979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3A334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Таблица № </w:t>
      </w:r>
      <w:r w:rsidR="002B1AF9" w:rsidRPr="003A334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</w:t>
      </w:r>
      <w:r w:rsidR="00F43719" w:rsidRPr="003A334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1</w:t>
      </w:r>
    </w:p>
    <w:p w:rsidR="008C0B44" w:rsidRPr="003A3340" w:rsidRDefault="008C0B44" w:rsidP="00F43719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3A334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ОБЪЕКТЫ</w:t>
      </w:r>
      <w:r w:rsidRPr="003A334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br/>
      </w:r>
      <w:r w:rsidR="00F43719" w:rsidRPr="003A334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местного значения в области электро-, тепл</w:t>
      </w:r>
      <w:proofErr w:type="gramStart"/>
      <w:r w:rsidR="00F43719" w:rsidRPr="003A334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о-</w:t>
      </w:r>
      <w:proofErr w:type="gramEnd"/>
      <w:r w:rsidR="00F43719" w:rsidRPr="003A334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, газо- и водоснабжения населения, водоотведения и показатели максимально допустимого уровня территориальной доступности таких объектов</w:t>
      </w:r>
    </w:p>
    <w:tbl>
      <w:tblPr>
        <w:tblW w:w="1488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559"/>
        <w:gridCol w:w="2268"/>
        <w:gridCol w:w="2126"/>
        <w:gridCol w:w="2043"/>
        <w:gridCol w:w="2068"/>
        <w:gridCol w:w="2268"/>
        <w:gridCol w:w="75"/>
        <w:gridCol w:w="992"/>
        <w:gridCol w:w="917"/>
      </w:tblGrid>
      <w:tr w:rsidR="00C6448C" w:rsidRPr="00F106CD" w:rsidTr="0098754F">
        <w:trPr>
          <w:tblHeader/>
        </w:trPr>
        <w:tc>
          <w:tcPr>
            <w:tcW w:w="568" w:type="dxa"/>
          </w:tcPr>
          <w:p w:rsidR="00C6448C" w:rsidRPr="00F106CD" w:rsidRDefault="00C6448C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rFonts w:eastAsia="Times New Roman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106CD">
              <w:rPr>
                <w:rFonts w:eastAsia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F106CD">
              <w:rPr>
                <w:rFonts w:eastAsia="Times New Roman"/>
                <w:bCs/>
                <w:sz w:val="20"/>
                <w:szCs w:val="20"/>
              </w:rPr>
              <w:t>/</w:t>
            </w:r>
            <w:proofErr w:type="spellStart"/>
            <w:r w:rsidRPr="00F106CD">
              <w:rPr>
                <w:rFonts w:eastAsia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9" w:type="dxa"/>
            <w:vAlign w:val="center"/>
          </w:tcPr>
          <w:p w:rsidR="00C6448C" w:rsidRPr="00F106CD" w:rsidRDefault="00C6448C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rFonts w:eastAsia="Times New Roman"/>
                <w:sz w:val="20"/>
                <w:szCs w:val="20"/>
              </w:rPr>
              <w:t>Наименование вида объекта</w:t>
            </w:r>
          </w:p>
        </w:tc>
        <w:tc>
          <w:tcPr>
            <w:tcW w:w="2268" w:type="dxa"/>
            <w:vAlign w:val="center"/>
          </w:tcPr>
          <w:p w:rsidR="00C6448C" w:rsidRPr="00F106CD" w:rsidRDefault="00C6448C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rFonts w:eastAsia="Times New Roman"/>
                <w:sz w:val="20"/>
                <w:szCs w:val="20"/>
              </w:rPr>
              <w:t>Тип расчетного показателя</w:t>
            </w:r>
          </w:p>
        </w:tc>
        <w:tc>
          <w:tcPr>
            <w:tcW w:w="2126" w:type="dxa"/>
            <w:vAlign w:val="center"/>
          </w:tcPr>
          <w:p w:rsidR="00C6448C" w:rsidRPr="00F106CD" w:rsidRDefault="00C6448C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rFonts w:eastAsia="Times New Roman"/>
                <w:sz w:val="20"/>
                <w:szCs w:val="20"/>
              </w:rPr>
              <w:t>Наименование расчетного показателя, единица измерения</w:t>
            </w:r>
          </w:p>
        </w:tc>
        <w:tc>
          <w:tcPr>
            <w:tcW w:w="8363" w:type="dxa"/>
            <w:gridSpan w:val="6"/>
            <w:vAlign w:val="center"/>
          </w:tcPr>
          <w:p w:rsidR="00C6448C" w:rsidRPr="00F106CD" w:rsidRDefault="00C6448C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rFonts w:eastAsia="Times New Roman"/>
                <w:sz w:val="20"/>
                <w:szCs w:val="20"/>
              </w:rPr>
              <w:t>Предельные значения расчетного показателя</w:t>
            </w:r>
          </w:p>
        </w:tc>
      </w:tr>
      <w:tr w:rsidR="003A3340" w:rsidRPr="00F106CD" w:rsidTr="003A3340">
        <w:trPr>
          <w:tblHeader/>
        </w:trPr>
        <w:tc>
          <w:tcPr>
            <w:tcW w:w="568" w:type="dxa"/>
          </w:tcPr>
          <w:p w:rsidR="003A3340" w:rsidRPr="00F106CD" w:rsidRDefault="003A3340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3A3340" w:rsidRPr="00F106CD" w:rsidRDefault="003A3340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3A3340" w:rsidRPr="00F106CD" w:rsidRDefault="003A3340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3A3340" w:rsidRPr="00F106CD" w:rsidRDefault="003A3340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</w:t>
            </w:r>
          </w:p>
        </w:tc>
        <w:tc>
          <w:tcPr>
            <w:tcW w:w="2043" w:type="dxa"/>
            <w:vAlign w:val="center"/>
          </w:tcPr>
          <w:p w:rsidR="003A3340" w:rsidRPr="00F106CD" w:rsidRDefault="003A3340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</w:t>
            </w:r>
          </w:p>
        </w:tc>
        <w:tc>
          <w:tcPr>
            <w:tcW w:w="4411" w:type="dxa"/>
            <w:gridSpan w:val="3"/>
            <w:vAlign w:val="center"/>
          </w:tcPr>
          <w:p w:rsidR="003A3340" w:rsidRPr="00F106CD" w:rsidRDefault="003A3340" w:rsidP="003A3340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</w:t>
            </w:r>
          </w:p>
          <w:p w:rsidR="003A3340" w:rsidRPr="00F106CD" w:rsidRDefault="003A3340" w:rsidP="003A334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vAlign w:val="center"/>
          </w:tcPr>
          <w:p w:rsidR="003A3340" w:rsidRPr="00F106CD" w:rsidRDefault="003A3340" w:rsidP="003A3340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Объекты </w:t>
            </w:r>
            <w:proofErr w:type="spellStart"/>
            <w:proofErr w:type="gramStart"/>
            <w:r w:rsidRPr="00F106CD">
              <w:rPr>
                <w:sz w:val="20"/>
                <w:szCs w:val="20"/>
              </w:rPr>
              <w:t>электроснаб</w:t>
            </w:r>
            <w:r w:rsidR="00E6422A">
              <w:rPr>
                <w:sz w:val="20"/>
                <w:szCs w:val="20"/>
              </w:rPr>
              <w:t>-</w:t>
            </w:r>
            <w:r w:rsidRPr="00F106CD">
              <w:rPr>
                <w:sz w:val="20"/>
                <w:szCs w:val="20"/>
              </w:rPr>
              <w:t>жения</w:t>
            </w:r>
            <w:proofErr w:type="spellEnd"/>
            <w:proofErr w:type="gramEnd"/>
            <w:r w:rsidRPr="00F106CD">
              <w:rPr>
                <w:sz w:val="20"/>
                <w:szCs w:val="20"/>
              </w:rPr>
              <w:t xml:space="preserve"> населения: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F106CD">
              <w:rPr>
                <w:sz w:val="20"/>
                <w:szCs w:val="20"/>
              </w:rPr>
              <w:t>распре</w:t>
            </w:r>
            <w:r w:rsidR="00E6422A">
              <w:rPr>
                <w:sz w:val="20"/>
                <w:szCs w:val="20"/>
              </w:rPr>
              <w:t>-</w:t>
            </w:r>
            <w:r w:rsidRPr="00F106CD">
              <w:rPr>
                <w:sz w:val="20"/>
                <w:szCs w:val="20"/>
              </w:rPr>
              <w:t>делительные</w:t>
            </w:r>
            <w:proofErr w:type="spellEnd"/>
            <w:proofErr w:type="gramEnd"/>
            <w:r w:rsidRPr="00F106CD">
              <w:rPr>
                <w:sz w:val="20"/>
                <w:szCs w:val="20"/>
              </w:rPr>
              <w:t xml:space="preserve"> пункты (РП), </w:t>
            </w:r>
            <w:proofErr w:type="spellStart"/>
            <w:r w:rsidRPr="00F106CD">
              <w:rPr>
                <w:sz w:val="20"/>
                <w:szCs w:val="20"/>
              </w:rPr>
              <w:t>трансформатор</w:t>
            </w:r>
            <w:r w:rsidR="00E6422A">
              <w:rPr>
                <w:sz w:val="20"/>
                <w:szCs w:val="20"/>
              </w:rPr>
              <w:t>-</w:t>
            </w:r>
            <w:r w:rsidRPr="00F106CD">
              <w:rPr>
                <w:sz w:val="20"/>
                <w:szCs w:val="20"/>
              </w:rPr>
              <w:t>ные</w:t>
            </w:r>
            <w:proofErr w:type="spellEnd"/>
            <w:r w:rsidRPr="00F106CD">
              <w:rPr>
                <w:sz w:val="20"/>
                <w:szCs w:val="20"/>
              </w:rPr>
              <w:t xml:space="preserve"> подстанции (ТП);</w:t>
            </w:r>
          </w:p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электрические сети до 10 кВ</w:t>
            </w:r>
          </w:p>
        </w:tc>
        <w:tc>
          <w:tcPr>
            <w:tcW w:w="2268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2126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Укрупненный показатель расхода электроэнергии, удельный расход электроэнергии, </w:t>
            </w:r>
            <w:proofErr w:type="spellStart"/>
            <w:r w:rsidRPr="00F106CD">
              <w:rPr>
                <w:sz w:val="20"/>
                <w:szCs w:val="20"/>
              </w:rPr>
              <w:t>кВт</w:t>
            </w:r>
            <w:proofErr w:type="gramStart"/>
            <w:r w:rsidRPr="00F106CD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F106CD">
              <w:rPr>
                <w:sz w:val="20"/>
                <w:szCs w:val="20"/>
              </w:rPr>
              <w:t>/чел. в год</w:t>
            </w:r>
            <w:r w:rsidR="00E6422A">
              <w:rPr>
                <w:sz w:val="20"/>
                <w:szCs w:val="20"/>
              </w:rPr>
              <w:t xml:space="preserve"> </w:t>
            </w:r>
            <w:hyperlink w:anchor="P2335" w:tooltip="&lt;1&gt; Приведенные укрупненные показатели электропотребления предусматривают электропотребление жилыми и общественными зданиями, предприятиями коммунально-бытового обслуживания, наружным освещением, городским электротранспортом (без метрополитена), системами водо">
              <w:r w:rsidRPr="00F106CD">
                <w:rPr>
                  <w:sz w:val="20"/>
                  <w:szCs w:val="20"/>
                </w:rPr>
                <w:t>&lt;1&gt;</w:t>
              </w:r>
            </w:hyperlink>
            <w:r w:rsidRPr="00F106CD">
              <w:rPr>
                <w:sz w:val="20"/>
                <w:szCs w:val="20"/>
              </w:rPr>
              <w:t xml:space="preserve">, </w:t>
            </w:r>
            <w:hyperlink w:anchor="P2336" w:tooltip="&lt;2&gt; При наличии данных о параметрах жилищного фонда следует руководствоваться показателями, установленными постановлением департамента топливно-энергетического комплекса и жилищно-коммунального хозяйства Костромской области от 16 октября 2012 года N 2-НП &quot;Об у">
              <w:r w:rsidRPr="00F106CD">
                <w:rPr>
                  <w:sz w:val="20"/>
                  <w:szCs w:val="20"/>
                </w:rPr>
                <w:t>&lt;2&gt;</w:t>
              </w:r>
            </w:hyperlink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Степень благоустройства: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Вид населенного пункта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Значение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500B31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при отсутствии стационарных электроплит и кондиционеров</w:t>
            </w:r>
          </w:p>
        </w:tc>
        <w:tc>
          <w:tcPr>
            <w:tcW w:w="4411" w:type="dxa"/>
            <w:gridSpan w:val="3"/>
          </w:tcPr>
          <w:p w:rsidR="00500B31" w:rsidRPr="00F106CD" w:rsidRDefault="003A3340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сельские населенные пункты</w:t>
            </w:r>
          </w:p>
        </w:tc>
        <w:tc>
          <w:tcPr>
            <w:tcW w:w="1909" w:type="dxa"/>
            <w:gridSpan w:val="2"/>
          </w:tcPr>
          <w:p w:rsidR="00500B31" w:rsidRPr="00F106CD" w:rsidRDefault="003A3340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950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proofErr w:type="gramStart"/>
            <w:r w:rsidRPr="00F106CD">
              <w:rPr>
                <w:sz w:val="20"/>
                <w:szCs w:val="20"/>
              </w:rPr>
              <w:t>оборудованные</w:t>
            </w:r>
            <w:proofErr w:type="gramEnd"/>
            <w:r w:rsidRPr="00F106CD">
              <w:rPr>
                <w:sz w:val="20"/>
                <w:szCs w:val="20"/>
              </w:rPr>
              <w:t xml:space="preserve"> </w:t>
            </w:r>
            <w:r w:rsidR="00E6422A">
              <w:rPr>
                <w:sz w:val="20"/>
                <w:szCs w:val="20"/>
              </w:rPr>
              <w:t>стационарными электроплитами</w:t>
            </w:r>
            <w:r w:rsidR="00F5340C">
              <w:rPr>
                <w:sz w:val="20"/>
                <w:szCs w:val="20"/>
              </w:rPr>
              <w:t>,</w:t>
            </w:r>
            <w:r w:rsidRPr="00F106CD">
              <w:rPr>
                <w:sz w:val="20"/>
                <w:szCs w:val="20"/>
              </w:rPr>
              <w:t xml:space="preserve"> без кондиционеров</w:t>
            </w:r>
          </w:p>
        </w:tc>
        <w:tc>
          <w:tcPr>
            <w:tcW w:w="4411" w:type="dxa"/>
            <w:gridSpan w:val="3"/>
          </w:tcPr>
          <w:p w:rsidR="00500B31" w:rsidRPr="00F106CD" w:rsidRDefault="003A3340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сельские населенные пункты</w:t>
            </w:r>
          </w:p>
        </w:tc>
        <w:tc>
          <w:tcPr>
            <w:tcW w:w="1909" w:type="dxa"/>
            <w:gridSpan w:val="2"/>
          </w:tcPr>
          <w:p w:rsidR="00500B31" w:rsidRPr="00F106CD" w:rsidRDefault="003A3340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1350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Размер земельного участка, отводимого для объектов </w:t>
            </w:r>
            <w:r w:rsidRPr="00F106CD">
              <w:rPr>
                <w:sz w:val="20"/>
                <w:szCs w:val="20"/>
              </w:rPr>
              <w:lastRenderedPageBreak/>
              <w:t>распределительной сети, кв. м</w:t>
            </w:r>
          </w:p>
        </w:tc>
        <w:tc>
          <w:tcPr>
            <w:tcW w:w="8363" w:type="dxa"/>
            <w:gridSpan w:val="6"/>
          </w:tcPr>
          <w:p w:rsidR="00500B31" w:rsidRPr="00F106CD" w:rsidRDefault="00500B31" w:rsidP="00E6422A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lastRenderedPageBreak/>
              <w:t xml:space="preserve">По проекту, но не более установленных </w:t>
            </w:r>
            <w:hyperlink r:id="rId7" w:tooltip="&quot;Нормы отвода земель для электрических сетей напряжением 0,38 - 750 кВ. N 14278ТМ-Т1&quot; (утв. Минтопэнерго 20.05.1994) {КонсультантПлюс}">
              <w:r w:rsidRPr="00F106CD">
                <w:rPr>
                  <w:sz w:val="20"/>
                  <w:szCs w:val="20"/>
                </w:rPr>
                <w:t>п. 3.1</w:t>
              </w:r>
            </w:hyperlink>
            <w:r w:rsidRPr="00F106CD">
              <w:rPr>
                <w:sz w:val="20"/>
                <w:szCs w:val="20"/>
              </w:rPr>
              <w:t xml:space="preserve"> </w:t>
            </w:r>
            <w:r w:rsidR="00E6422A">
              <w:rPr>
                <w:sz w:val="20"/>
                <w:szCs w:val="20"/>
              </w:rPr>
              <w:t>«</w:t>
            </w:r>
            <w:r w:rsidRPr="00F106CD">
              <w:rPr>
                <w:sz w:val="20"/>
                <w:szCs w:val="20"/>
              </w:rPr>
              <w:t>Норм отвода земель для электрически</w:t>
            </w:r>
            <w:r w:rsidR="00E6422A">
              <w:rPr>
                <w:sz w:val="20"/>
                <w:szCs w:val="20"/>
              </w:rPr>
              <w:t>х сетей напряжением 0,38-750 кВ</w:t>
            </w:r>
            <w:r w:rsidRPr="00F106CD">
              <w:rPr>
                <w:sz w:val="20"/>
                <w:szCs w:val="20"/>
              </w:rPr>
              <w:t xml:space="preserve"> N 14278ТМ-Т1</w:t>
            </w:r>
            <w:r w:rsidR="00E6422A">
              <w:rPr>
                <w:sz w:val="20"/>
                <w:szCs w:val="20"/>
              </w:rPr>
              <w:t>»</w:t>
            </w:r>
            <w:r w:rsidRPr="00F106CD">
              <w:rPr>
                <w:sz w:val="20"/>
                <w:szCs w:val="20"/>
              </w:rPr>
              <w:t xml:space="preserve">, утвержденных Минтопэнерго России 20 мая </w:t>
            </w:r>
            <w:r w:rsidR="00E6422A">
              <w:rPr>
                <w:sz w:val="20"/>
                <w:szCs w:val="20"/>
              </w:rPr>
              <w:t xml:space="preserve">       </w:t>
            </w:r>
            <w:r w:rsidRPr="00F106CD">
              <w:rPr>
                <w:sz w:val="20"/>
                <w:szCs w:val="20"/>
              </w:rPr>
              <w:t>1994 года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10489" w:type="dxa"/>
            <w:gridSpan w:val="7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Не нормируется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Объекты газоснабжения населения: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пункты редуцирования газа;</w:t>
            </w:r>
          </w:p>
          <w:p w:rsidR="00500B31" w:rsidRPr="00F106CD" w:rsidRDefault="00500B31" w:rsidP="00C6448C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газораспределительные сети</w:t>
            </w:r>
          </w:p>
        </w:tc>
        <w:tc>
          <w:tcPr>
            <w:tcW w:w="2268" w:type="dxa"/>
            <w:vMerge w:val="restart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2126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Нормы потребления газа, используемого для приготовления пищи и нагрева воды с использованием газовых приборов при отсутствии приборов учета</w:t>
            </w: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Виды потребления природного газа</w:t>
            </w:r>
          </w:p>
        </w:tc>
        <w:tc>
          <w:tcPr>
            <w:tcW w:w="6320" w:type="dxa"/>
            <w:gridSpan w:val="5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Значение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</w:t>
            </w:r>
            <w:r w:rsidRPr="00F106CD">
              <w:rPr>
                <w:sz w:val="20"/>
                <w:szCs w:val="20"/>
                <w:vertAlign w:val="superscript"/>
              </w:rPr>
              <w:t>3</w:t>
            </w:r>
            <w:r w:rsidRPr="00F106CD">
              <w:rPr>
                <w:sz w:val="20"/>
                <w:szCs w:val="20"/>
              </w:rPr>
              <w:t>/чел в месяц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</w:t>
            </w:r>
            <w:r w:rsidRPr="00F106CD">
              <w:rPr>
                <w:sz w:val="20"/>
                <w:szCs w:val="20"/>
                <w:vertAlign w:val="superscript"/>
              </w:rPr>
              <w:t>3</w:t>
            </w:r>
            <w:r w:rsidRPr="00F106CD">
              <w:rPr>
                <w:sz w:val="20"/>
                <w:szCs w:val="20"/>
              </w:rPr>
              <w:t>/чел в год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для газовой плиты при наличии центрального отопления и центрального горячего водоснабжения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11,1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133,2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для газовой плиты и газового водонагревателя при отсутствии центрального горячего водоснабжения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31,4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376,8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для газовой плиты при отсутствии газового </w:t>
            </w:r>
            <w:r w:rsidRPr="00F106CD">
              <w:rPr>
                <w:sz w:val="20"/>
                <w:szCs w:val="20"/>
              </w:rPr>
              <w:lastRenderedPageBreak/>
              <w:t>водонагревателя и центрального горячего водоснабжения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lastRenderedPageBreak/>
              <w:t>16,2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194,4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для газового водонагревателя при отсутствии газовой плиты и центрального горячего водоснабжения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20,3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243,6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Среднегодовые нормы потребления газа, используемого для отопления жилых помещений газовыми счетчиками (куб. м/месяц на 1 кв. м отапливаемой площади)</w:t>
            </w:r>
          </w:p>
        </w:tc>
        <w:tc>
          <w:tcPr>
            <w:tcW w:w="6454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7,6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91,2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B31" w:rsidRPr="00F106CD" w:rsidRDefault="00500B31" w:rsidP="00E6422A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10489" w:type="dxa"/>
            <w:gridSpan w:val="7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Не нормируется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Объекты теплоснабжения </w:t>
            </w:r>
            <w:r w:rsidRPr="00F106CD">
              <w:rPr>
                <w:sz w:val="20"/>
                <w:szCs w:val="20"/>
              </w:rPr>
              <w:lastRenderedPageBreak/>
              <w:t>населения: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источники тепловой энергии;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тепловые сети и сооружения на них</w:t>
            </w:r>
          </w:p>
        </w:tc>
        <w:tc>
          <w:tcPr>
            <w:tcW w:w="2268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lastRenderedPageBreak/>
              <w:t xml:space="preserve">Расчетный показатель минимально </w:t>
            </w:r>
            <w:r w:rsidRPr="00F106CD">
              <w:rPr>
                <w:sz w:val="20"/>
                <w:szCs w:val="20"/>
              </w:rPr>
              <w:lastRenderedPageBreak/>
              <w:t>допустимого уровня обеспеченности</w:t>
            </w:r>
          </w:p>
        </w:tc>
        <w:tc>
          <w:tcPr>
            <w:tcW w:w="2126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lastRenderedPageBreak/>
              <w:t xml:space="preserve">Укрупненный показатель объема </w:t>
            </w:r>
            <w:r w:rsidRPr="00F106CD">
              <w:rPr>
                <w:sz w:val="20"/>
                <w:szCs w:val="20"/>
              </w:rPr>
              <w:lastRenderedPageBreak/>
              <w:t>теплопотребления, Гкал на 1 кв. м общей площади</w:t>
            </w: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lastRenderedPageBreak/>
              <w:t>Этажность</w:t>
            </w:r>
          </w:p>
        </w:tc>
        <w:tc>
          <w:tcPr>
            <w:tcW w:w="6320" w:type="dxa"/>
            <w:gridSpan w:val="5"/>
            <w:tcBorders>
              <w:bottom w:val="nil"/>
            </w:tcBorders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Значение</w:t>
            </w:r>
          </w:p>
        </w:tc>
      </w:tr>
      <w:tr w:rsidR="003A3340" w:rsidRPr="00F106CD" w:rsidTr="003A3340">
        <w:tc>
          <w:tcPr>
            <w:tcW w:w="568" w:type="dxa"/>
          </w:tcPr>
          <w:p w:rsidR="003A3340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3A3340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3A3340" w:rsidRPr="00F106CD" w:rsidRDefault="003A3340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A3340" w:rsidRPr="00F106CD" w:rsidRDefault="003A3340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3A3340" w:rsidRPr="00F106CD" w:rsidRDefault="003A3340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  <w:tcBorders>
              <w:right w:val="single" w:sz="4" w:space="0" w:color="auto"/>
            </w:tcBorders>
          </w:tcPr>
          <w:p w:rsidR="003A3340" w:rsidRPr="00F106CD" w:rsidRDefault="003A3340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Многоквартирные и </w:t>
            </w:r>
            <w:r w:rsidRPr="00F106CD">
              <w:rPr>
                <w:sz w:val="20"/>
                <w:szCs w:val="20"/>
              </w:rPr>
              <w:lastRenderedPageBreak/>
              <w:t>жилые дома до 1999 года постройки включительно</w:t>
            </w:r>
          </w:p>
        </w:tc>
        <w:tc>
          <w:tcPr>
            <w:tcW w:w="6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40" w:rsidRPr="00F106CD" w:rsidRDefault="003A3340" w:rsidP="003A3340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F106CD">
              <w:rPr>
                <w:sz w:val="20"/>
                <w:szCs w:val="20"/>
              </w:rPr>
              <w:lastRenderedPageBreak/>
              <w:t>Антроповский</w:t>
            </w:r>
            <w:proofErr w:type="spellEnd"/>
            <w:r w:rsidRPr="00F106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муниципальный округ</w:t>
            </w:r>
            <w:r w:rsidRPr="00F106CD">
              <w:rPr>
                <w:sz w:val="20"/>
                <w:szCs w:val="20"/>
              </w:rPr>
              <w:t>:</w:t>
            </w:r>
          </w:p>
        </w:tc>
      </w:tr>
      <w:tr w:rsidR="003A3340" w:rsidRPr="00F106CD" w:rsidTr="003A3340">
        <w:tc>
          <w:tcPr>
            <w:tcW w:w="568" w:type="dxa"/>
          </w:tcPr>
          <w:p w:rsidR="003A3340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  <w:r w:rsidR="003A3340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3A3340" w:rsidRPr="00F106CD" w:rsidRDefault="003A3340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A3340" w:rsidRPr="00F106CD" w:rsidRDefault="003A3340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3A3340" w:rsidRPr="00F106CD" w:rsidRDefault="003A3340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  <w:tcBorders>
              <w:right w:val="single" w:sz="4" w:space="0" w:color="auto"/>
            </w:tcBorders>
          </w:tcPr>
          <w:p w:rsidR="003A3340" w:rsidRPr="00F106CD" w:rsidRDefault="003A3340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3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340" w:rsidRPr="00F106CD" w:rsidRDefault="003A3340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Гкал на 1 кв. м общей площади</w:t>
            </w:r>
          </w:p>
        </w:tc>
      </w:tr>
      <w:tr w:rsidR="003A3340" w:rsidRPr="00F106CD" w:rsidTr="00D650E2">
        <w:tc>
          <w:tcPr>
            <w:tcW w:w="568" w:type="dxa"/>
          </w:tcPr>
          <w:p w:rsidR="003A3340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  <w:r w:rsidR="003A3340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3A3340" w:rsidRPr="00F106CD" w:rsidRDefault="003A3340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A3340" w:rsidRPr="00F106CD" w:rsidRDefault="003A3340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3A3340" w:rsidRPr="00F106CD" w:rsidRDefault="003A3340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3A3340" w:rsidRPr="00F106CD" w:rsidRDefault="003A3340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3A3340" w:rsidRPr="00F106CD" w:rsidRDefault="003A3340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год</w:t>
            </w:r>
          </w:p>
        </w:tc>
        <w:tc>
          <w:tcPr>
            <w:tcW w:w="2268" w:type="dxa"/>
          </w:tcPr>
          <w:p w:rsidR="003A3340" w:rsidRPr="00F106CD" w:rsidRDefault="003A3340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 месяц</w:t>
            </w:r>
          </w:p>
        </w:tc>
        <w:tc>
          <w:tcPr>
            <w:tcW w:w="1984" w:type="dxa"/>
            <w:gridSpan w:val="3"/>
          </w:tcPr>
          <w:p w:rsidR="003A3340" w:rsidRPr="00F106CD" w:rsidRDefault="003A3340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 год</w:t>
            </w:r>
          </w:p>
        </w:tc>
      </w:tr>
      <w:tr w:rsidR="00D650E2" w:rsidRPr="00F106CD" w:rsidTr="00D650E2">
        <w:tc>
          <w:tcPr>
            <w:tcW w:w="568" w:type="dxa"/>
          </w:tcPr>
          <w:p w:rsidR="00D650E2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D650E2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D650E2" w:rsidRPr="00F106CD" w:rsidRDefault="00D650E2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1-этажные жилые дома</w:t>
            </w:r>
          </w:p>
        </w:tc>
        <w:tc>
          <w:tcPr>
            <w:tcW w:w="2068" w:type="dxa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0,34204</w:t>
            </w:r>
          </w:p>
        </w:tc>
        <w:tc>
          <w:tcPr>
            <w:tcW w:w="2268" w:type="dxa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0,0509</w:t>
            </w:r>
          </w:p>
        </w:tc>
        <w:tc>
          <w:tcPr>
            <w:tcW w:w="1984" w:type="dxa"/>
            <w:gridSpan w:val="3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0,3563</w:t>
            </w:r>
          </w:p>
        </w:tc>
      </w:tr>
      <w:tr w:rsidR="00D650E2" w:rsidRPr="00F106CD" w:rsidTr="00D650E2">
        <w:tc>
          <w:tcPr>
            <w:tcW w:w="568" w:type="dxa"/>
          </w:tcPr>
          <w:p w:rsidR="00D650E2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D650E2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D650E2" w:rsidRPr="00F106CD" w:rsidRDefault="00D650E2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2-этажные жилые дома</w:t>
            </w:r>
          </w:p>
        </w:tc>
        <w:tc>
          <w:tcPr>
            <w:tcW w:w="2068" w:type="dxa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0,31688</w:t>
            </w:r>
          </w:p>
        </w:tc>
        <w:tc>
          <w:tcPr>
            <w:tcW w:w="2268" w:type="dxa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0,0472</w:t>
            </w:r>
          </w:p>
        </w:tc>
        <w:tc>
          <w:tcPr>
            <w:tcW w:w="1984" w:type="dxa"/>
            <w:gridSpan w:val="3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0,3304</w:t>
            </w:r>
          </w:p>
        </w:tc>
      </w:tr>
      <w:tr w:rsidR="00D650E2" w:rsidRPr="00F106CD" w:rsidTr="00D650E2">
        <w:tc>
          <w:tcPr>
            <w:tcW w:w="568" w:type="dxa"/>
          </w:tcPr>
          <w:p w:rsidR="00D650E2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650E2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D650E2" w:rsidRPr="00F106CD" w:rsidRDefault="00D650E2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3-4-этажные жилые дома</w:t>
            </w:r>
          </w:p>
        </w:tc>
        <w:tc>
          <w:tcPr>
            <w:tcW w:w="2068" w:type="dxa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0,19788</w:t>
            </w:r>
          </w:p>
        </w:tc>
        <w:tc>
          <w:tcPr>
            <w:tcW w:w="2268" w:type="dxa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0,0295</w:t>
            </w:r>
          </w:p>
        </w:tc>
        <w:tc>
          <w:tcPr>
            <w:tcW w:w="1984" w:type="dxa"/>
            <w:gridSpan w:val="3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0,2065</w:t>
            </w:r>
          </w:p>
        </w:tc>
      </w:tr>
      <w:tr w:rsidR="00D650E2" w:rsidRPr="00F106CD" w:rsidTr="00D650E2">
        <w:tc>
          <w:tcPr>
            <w:tcW w:w="568" w:type="dxa"/>
          </w:tcPr>
          <w:p w:rsidR="00D650E2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D650E2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D650E2" w:rsidRPr="00F106CD" w:rsidRDefault="00D650E2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5-9-этажные жилые дома</w:t>
            </w:r>
          </w:p>
        </w:tc>
        <w:tc>
          <w:tcPr>
            <w:tcW w:w="2068" w:type="dxa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0,16728</w:t>
            </w:r>
          </w:p>
        </w:tc>
        <w:tc>
          <w:tcPr>
            <w:tcW w:w="2268" w:type="dxa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0,0251</w:t>
            </w:r>
          </w:p>
        </w:tc>
        <w:tc>
          <w:tcPr>
            <w:tcW w:w="1984" w:type="dxa"/>
            <w:gridSpan w:val="3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0,1757</w:t>
            </w:r>
          </w:p>
        </w:tc>
      </w:tr>
      <w:tr w:rsidR="00D650E2" w:rsidRPr="00F106CD" w:rsidTr="00D650E2">
        <w:tc>
          <w:tcPr>
            <w:tcW w:w="568" w:type="dxa"/>
          </w:tcPr>
          <w:p w:rsidR="00D650E2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D650E2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D650E2" w:rsidRPr="00F106CD" w:rsidRDefault="00D650E2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Многоквартирные и жилые дома после 1999 года постройки</w:t>
            </w:r>
          </w:p>
        </w:tc>
        <w:tc>
          <w:tcPr>
            <w:tcW w:w="2068" w:type="dxa"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3"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D650E2" w:rsidRPr="00F106CD" w:rsidTr="00D650E2">
        <w:tc>
          <w:tcPr>
            <w:tcW w:w="568" w:type="dxa"/>
          </w:tcPr>
          <w:p w:rsidR="00D650E2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D650E2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D650E2" w:rsidRPr="00F106CD" w:rsidRDefault="00D650E2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1-этажные жилые дома</w:t>
            </w:r>
          </w:p>
        </w:tc>
        <w:tc>
          <w:tcPr>
            <w:tcW w:w="2068" w:type="dxa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0,13328</w:t>
            </w:r>
          </w:p>
        </w:tc>
        <w:tc>
          <w:tcPr>
            <w:tcW w:w="2268" w:type="dxa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0,0202</w:t>
            </w:r>
          </w:p>
        </w:tc>
        <w:tc>
          <w:tcPr>
            <w:tcW w:w="1984" w:type="dxa"/>
            <w:gridSpan w:val="3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0,1414</w:t>
            </w:r>
          </w:p>
        </w:tc>
      </w:tr>
      <w:tr w:rsidR="00D650E2" w:rsidRPr="00F106CD" w:rsidTr="00D650E2">
        <w:tc>
          <w:tcPr>
            <w:tcW w:w="568" w:type="dxa"/>
          </w:tcPr>
          <w:p w:rsidR="00D650E2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D650E2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D650E2" w:rsidRPr="00F106CD" w:rsidRDefault="00D650E2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2-этажные жилые дома</w:t>
            </w:r>
          </w:p>
        </w:tc>
        <w:tc>
          <w:tcPr>
            <w:tcW w:w="2068" w:type="dxa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0,1122</w:t>
            </w:r>
          </w:p>
        </w:tc>
        <w:tc>
          <w:tcPr>
            <w:tcW w:w="2268" w:type="dxa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0,0170</w:t>
            </w:r>
          </w:p>
        </w:tc>
        <w:tc>
          <w:tcPr>
            <w:tcW w:w="1984" w:type="dxa"/>
            <w:gridSpan w:val="3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0,119</w:t>
            </w:r>
          </w:p>
        </w:tc>
      </w:tr>
      <w:tr w:rsidR="00D650E2" w:rsidRPr="00F106CD" w:rsidTr="00D650E2">
        <w:tc>
          <w:tcPr>
            <w:tcW w:w="568" w:type="dxa"/>
          </w:tcPr>
          <w:p w:rsidR="00D650E2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D650E2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D650E2" w:rsidRPr="00F106CD" w:rsidRDefault="00D650E2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3-этажные жилые дома</w:t>
            </w:r>
          </w:p>
        </w:tc>
        <w:tc>
          <w:tcPr>
            <w:tcW w:w="2068" w:type="dxa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0,11152</w:t>
            </w:r>
          </w:p>
        </w:tc>
        <w:tc>
          <w:tcPr>
            <w:tcW w:w="2268" w:type="dxa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0,0169</w:t>
            </w:r>
          </w:p>
        </w:tc>
        <w:tc>
          <w:tcPr>
            <w:tcW w:w="1984" w:type="dxa"/>
            <w:gridSpan w:val="3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0,1183</w:t>
            </w:r>
          </w:p>
        </w:tc>
      </w:tr>
      <w:tr w:rsidR="00D650E2" w:rsidRPr="00F106CD" w:rsidTr="00D650E2">
        <w:tc>
          <w:tcPr>
            <w:tcW w:w="568" w:type="dxa"/>
          </w:tcPr>
          <w:p w:rsidR="00D650E2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D650E2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650E2" w:rsidRPr="00F106CD" w:rsidRDefault="00D650E2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D650E2" w:rsidRPr="00F106CD" w:rsidRDefault="00D650E2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4-5-этажные жилые дома</w:t>
            </w:r>
          </w:p>
        </w:tc>
        <w:tc>
          <w:tcPr>
            <w:tcW w:w="2068" w:type="dxa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0,09588</w:t>
            </w:r>
          </w:p>
        </w:tc>
        <w:tc>
          <w:tcPr>
            <w:tcW w:w="2268" w:type="dxa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0,0145</w:t>
            </w:r>
          </w:p>
        </w:tc>
        <w:tc>
          <w:tcPr>
            <w:tcW w:w="1984" w:type="dxa"/>
            <w:gridSpan w:val="3"/>
          </w:tcPr>
          <w:p w:rsidR="00D650E2" w:rsidRPr="00F106CD" w:rsidRDefault="00D650E2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0,1015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Размер земельного участка, отводимого для объектов теплоснабжения, </w:t>
            </w:r>
            <w:proofErr w:type="gramStart"/>
            <w:r w:rsidRPr="00F106CD">
              <w:rPr>
                <w:sz w:val="20"/>
                <w:szCs w:val="20"/>
              </w:rPr>
              <w:t>га</w:t>
            </w:r>
            <w:proofErr w:type="gramEnd"/>
            <w:r w:rsidR="00831055" w:rsidRPr="00831055">
              <w:fldChar w:fldCharType="begin"/>
            </w:r>
            <w:r w:rsidR="00210773">
              <w:instrText xml:space="preserve"> HYPERLINK \l "P2337" \o "&lt;3&gt; Размеры земельных участков отопительных котельных, обеспечивающих потребителей горячей водой с непосредственным водоразбором, а также котельных, доставка топлива которым предусматривается по железной дороге, следует увеличивать на 20%." \h </w:instrText>
            </w:r>
            <w:r w:rsidR="00831055" w:rsidRPr="00831055">
              <w:fldChar w:fldCharType="separate"/>
            </w:r>
            <w:r w:rsidRPr="00F106CD">
              <w:rPr>
                <w:sz w:val="20"/>
                <w:szCs w:val="20"/>
              </w:rPr>
              <w:t>&lt;3&gt;</w:t>
            </w:r>
            <w:r w:rsidR="00831055">
              <w:rPr>
                <w:sz w:val="20"/>
                <w:szCs w:val="20"/>
              </w:rPr>
              <w:fldChar w:fldCharType="end"/>
            </w:r>
          </w:p>
        </w:tc>
        <w:tc>
          <w:tcPr>
            <w:tcW w:w="2043" w:type="dxa"/>
            <w:vMerge w:val="restart"/>
          </w:tcPr>
          <w:p w:rsidR="00500B31" w:rsidRPr="00F106CD" w:rsidRDefault="00500B31" w:rsidP="00C6448C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F106CD">
              <w:rPr>
                <w:sz w:val="20"/>
                <w:szCs w:val="20"/>
              </w:rPr>
              <w:t>Теплопроизводительность</w:t>
            </w:r>
            <w:proofErr w:type="spellEnd"/>
            <w:r w:rsidRPr="00F106CD">
              <w:rPr>
                <w:sz w:val="20"/>
                <w:szCs w:val="20"/>
              </w:rPr>
              <w:t xml:space="preserve"> котельных, Гкал/</w:t>
            </w:r>
            <w:proofErr w:type="gramStart"/>
            <w:r w:rsidRPr="00F106CD">
              <w:rPr>
                <w:sz w:val="20"/>
                <w:szCs w:val="20"/>
              </w:rPr>
              <w:t>ч</w:t>
            </w:r>
            <w:proofErr w:type="gramEnd"/>
            <w:r w:rsidRPr="00F106CD">
              <w:rPr>
                <w:sz w:val="20"/>
                <w:szCs w:val="20"/>
              </w:rPr>
              <w:t xml:space="preserve"> (МВт)</w:t>
            </w:r>
          </w:p>
        </w:tc>
        <w:tc>
          <w:tcPr>
            <w:tcW w:w="6320" w:type="dxa"/>
            <w:gridSpan w:val="5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Значение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F106CD">
              <w:rPr>
                <w:sz w:val="20"/>
                <w:szCs w:val="20"/>
              </w:rPr>
              <w:t>Работающих</w:t>
            </w:r>
            <w:proofErr w:type="gramEnd"/>
            <w:r w:rsidRPr="00F106CD">
              <w:rPr>
                <w:sz w:val="20"/>
                <w:szCs w:val="20"/>
              </w:rPr>
              <w:t xml:space="preserve"> на твердом топливе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F106CD">
              <w:rPr>
                <w:sz w:val="20"/>
                <w:szCs w:val="20"/>
              </w:rPr>
              <w:t>Работающих</w:t>
            </w:r>
            <w:proofErr w:type="gramEnd"/>
            <w:r w:rsidRPr="00F106CD">
              <w:rPr>
                <w:sz w:val="20"/>
                <w:szCs w:val="20"/>
              </w:rPr>
              <w:t xml:space="preserve"> на </w:t>
            </w:r>
            <w:proofErr w:type="spellStart"/>
            <w:r w:rsidRPr="00F106CD">
              <w:rPr>
                <w:sz w:val="20"/>
                <w:szCs w:val="20"/>
              </w:rPr>
              <w:t>газомазутном</w:t>
            </w:r>
            <w:proofErr w:type="spellEnd"/>
            <w:r w:rsidRPr="00F106CD">
              <w:rPr>
                <w:sz w:val="20"/>
                <w:szCs w:val="20"/>
              </w:rPr>
              <w:t xml:space="preserve"> топливе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до 5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до 5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от 5 до 10 (от 6 до 12)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1,0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10 до 50 (свыше 12 до 58)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2,0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1,5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50 до 100 (свыше 58 до 116)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3,0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2,5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100 до 200 (свыше 116 до 233)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3,7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46250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200 до 400 (свыше 233 до 466)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4,3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3,5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10489" w:type="dxa"/>
            <w:gridSpan w:val="7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Не нормируется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Объекты водоснабжения населения: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lastRenderedPageBreak/>
              <w:t>- водозаборы;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водопроводные очистные сооружения;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насосные станции;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водонапорные башни;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резервуары;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артезианские скважины;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водопроводные сети и иные объекты, обеспечивающие забор, водоподготовку, подачу питьевой воды</w:t>
            </w:r>
          </w:p>
        </w:tc>
        <w:tc>
          <w:tcPr>
            <w:tcW w:w="2268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lastRenderedPageBreak/>
              <w:t xml:space="preserve">Расчетный показатель минимально допустимого уровня </w:t>
            </w:r>
            <w:r w:rsidRPr="00F106CD">
              <w:rPr>
                <w:sz w:val="20"/>
                <w:szCs w:val="20"/>
              </w:rPr>
              <w:lastRenderedPageBreak/>
              <w:t>обеспеченности</w:t>
            </w:r>
          </w:p>
        </w:tc>
        <w:tc>
          <w:tcPr>
            <w:tcW w:w="2126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lastRenderedPageBreak/>
              <w:t xml:space="preserve">Удельное хозяйственно-питьевое водопотребление в </w:t>
            </w:r>
            <w:r w:rsidRPr="00F106CD">
              <w:rPr>
                <w:sz w:val="20"/>
                <w:szCs w:val="20"/>
              </w:rPr>
              <w:lastRenderedPageBreak/>
              <w:t xml:space="preserve">населенных пунктах на одного жителя среднесуточное (за год), </w:t>
            </w:r>
            <w:proofErr w:type="gramStart"/>
            <w:r w:rsidRPr="00F106CD">
              <w:rPr>
                <w:sz w:val="20"/>
                <w:szCs w:val="20"/>
              </w:rPr>
              <w:t>л</w:t>
            </w:r>
            <w:proofErr w:type="gramEnd"/>
            <w:r w:rsidRPr="00F106CD">
              <w:rPr>
                <w:sz w:val="20"/>
                <w:szCs w:val="20"/>
              </w:rPr>
              <w:t>/</w:t>
            </w:r>
            <w:proofErr w:type="spellStart"/>
            <w:r w:rsidRPr="00F106CD">
              <w:rPr>
                <w:sz w:val="20"/>
                <w:szCs w:val="20"/>
              </w:rPr>
              <w:t>сут</w:t>
            </w:r>
            <w:proofErr w:type="spellEnd"/>
            <w:r w:rsidRPr="00F106CD">
              <w:rPr>
                <w:sz w:val="20"/>
                <w:szCs w:val="20"/>
              </w:rPr>
              <w:t>.</w:t>
            </w:r>
          </w:p>
        </w:tc>
        <w:tc>
          <w:tcPr>
            <w:tcW w:w="6454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lastRenderedPageBreak/>
              <w:t>Степень благоустройства многоквартирного или жилого дома</w:t>
            </w:r>
          </w:p>
        </w:tc>
        <w:tc>
          <w:tcPr>
            <w:tcW w:w="1909" w:type="dxa"/>
            <w:gridSpan w:val="2"/>
            <w:vMerge w:val="restart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Значение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состав внутридомовых и </w:t>
            </w:r>
            <w:r w:rsidRPr="00F106CD">
              <w:rPr>
                <w:sz w:val="20"/>
                <w:szCs w:val="20"/>
              </w:rPr>
              <w:lastRenderedPageBreak/>
              <w:t>инженерных систем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lastRenderedPageBreak/>
              <w:t>состав внутриквартирного (домового) оборудования</w:t>
            </w:r>
          </w:p>
        </w:tc>
        <w:tc>
          <w:tcPr>
            <w:tcW w:w="1909" w:type="dxa"/>
            <w:gridSpan w:val="2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Водоснабжение от уличных водоразборных колонок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30,3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Централизованное холодное водоснабжение, без водоотведения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душ,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98,7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70,0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47,3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30,3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Центральное холодное водоснабжение, без водоотведения, с водонагревателями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33,7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57,3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79,7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103,3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105,0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115,3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128,7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140,7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186,7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52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212,0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Централизованное холодное водоснабжение, водоотведение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1650-1700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162,7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1500-1550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155,3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1200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148,7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душ,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107,0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78,0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47,3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Центральное холодное водоснабжение с водоотведением, с водонагревателями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33,7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57,3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79,7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103,3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105,0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115,3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128,7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140,7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67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186,7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212,0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Централизованное горячее водоснабжение, холодное водоснабжение, водоотведение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1650-1700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293,3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1500-1550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277,0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1200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262,3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душ,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178,0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114,0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78,7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Централизованное холодное водоснабжение, водоотведение при наличии ванн и внутриквартирных водонагревателей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водонагреватели на твердом топливе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152,0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электрические водонагреватели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182,3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газовые водонагреватели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213,0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Общежития с общими душевыми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91,3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Общежития с душами при всех жилых </w:t>
            </w:r>
            <w:r w:rsidRPr="00F106CD">
              <w:rPr>
                <w:sz w:val="20"/>
                <w:szCs w:val="20"/>
              </w:rPr>
              <w:lastRenderedPageBreak/>
              <w:t>помещениях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142,0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81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Размер земельного участка, отводимого для размещения станций очистки воды, кв. м (</w:t>
            </w:r>
            <w:proofErr w:type="gramStart"/>
            <w:r w:rsidRPr="00F106CD">
              <w:rPr>
                <w:sz w:val="20"/>
                <w:szCs w:val="20"/>
              </w:rPr>
              <w:t>га</w:t>
            </w:r>
            <w:proofErr w:type="gramEnd"/>
            <w:r w:rsidRPr="00F106CD">
              <w:rPr>
                <w:sz w:val="20"/>
                <w:szCs w:val="20"/>
              </w:rPr>
              <w:t>)</w:t>
            </w:r>
          </w:p>
        </w:tc>
        <w:tc>
          <w:tcPr>
            <w:tcW w:w="6454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Производительность, тыс. м</w:t>
            </w:r>
            <w:r w:rsidRPr="00F106CD">
              <w:rPr>
                <w:sz w:val="20"/>
                <w:szCs w:val="20"/>
                <w:vertAlign w:val="superscript"/>
              </w:rPr>
              <w:t>3</w:t>
            </w:r>
            <w:r w:rsidRPr="00F106CD">
              <w:rPr>
                <w:sz w:val="20"/>
                <w:szCs w:val="20"/>
              </w:rPr>
              <w:t>/</w:t>
            </w:r>
            <w:proofErr w:type="spellStart"/>
            <w:r w:rsidRPr="00F106CD">
              <w:rPr>
                <w:sz w:val="20"/>
                <w:szCs w:val="20"/>
              </w:rPr>
              <w:t>сут</w:t>
            </w:r>
            <w:proofErr w:type="spellEnd"/>
            <w:r w:rsidRPr="00F106CD">
              <w:rPr>
                <w:sz w:val="20"/>
                <w:szCs w:val="20"/>
              </w:rPr>
              <w:t>.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Значение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54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до 0,8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54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0,8 до 12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54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12 до 32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54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32 до 80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54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80 до 125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54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125 до 250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54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250 до 400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18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54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400 до 800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24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10489" w:type="dxa"/>
            <w:gridSpan w:val="7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Не нормируется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Объекты водоотведения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канализационны</w:t>
            </w:r>
            <w:r w:rsidRPr="00F106CD">
              <w:rPr>
                <w:sz w:val="20"/>
                <w:szCs w:val="20"/>
              </w:rPr>
              <w:lastRenderedPageBreak/>
              <w:t>е очистные сооружения;</w:t>
            </w:r>
          </w:p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канализационные насосные станции;</w:t>
            </w:r>
          </w:p>
          <w:p w:rsidR="00500B31" w:rsidRPr="00F106CD" w:rsidRDefault="00500B31" w:rsidP="00C6448C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 канализационные коллекторы и иные объекты, обеспечивающие прием, транспортировку и очистку сточных вод</w:t>
            </w:r>
          </w:p>
        </w:tc>
        <w:tc>
          <w:tcPr>
            <w:tcW w:w="2268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lastRenderedPageBreak/>
              <w:t>Расчетный показатель минимально допустимого уровня обеспеченности</w:t>
            </w:r>
          </w:p>
        </w:tc>
        <w:tc>
          <w:tcPr>
            <w:tcW w:w="2126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Удельное водоотведение в населенных пунктах на одного жителя </w:t>
            </w:r>
            <w:r w:rsidRPr="00F106CD">
              <w:rPr>
                <w:sz w:val="20"/>
                <w:szCs w:val="20"/>
              </w:rPr>
              <w:lastRenderedPageBreak/>
              <w:t xml:space="preserve">среднесуточное (за год), </w:t>
            </w:r>
            <w:proofErr w:type="gramStart"/>
            <w:r w:rsidRPr="00F106CD">
              <w:rPr>
                <w:sz w:val="20"/>
                <w:szCs w:val="20"/>
              </w:rPr>
              <w:t>л</w:t>
            </w:r>
            <w:proofErr w:type="gramEnd"/>
            <w:r w:rsidRPr="00F106CD">
              <w:rPr>
                <w:sz w:val="20"/>
                <w:szCs w:val="20"/>
              </w:rPr>
              <w:t>/</w:t>
            </w:r>
            <w:proofErr w:type="spellStart"/>
            <w:r w:rsidRPr="00F106CD">
              <w:rPr>
                <w:sz w:val="20"/>
                <w:szCs w:val="20"/>
              </w:rPr>
              <w:t>сут</w:t>
            </w:r>
            <w:proofErr w:type="spellEnd"/>
            <w:r w:rsidRPr="00F106CD">
              <w:rPr>
                <w:sz w:val="20"/>
                <w:szCs w:val="20"/>
              </w:rPr>
              <w:t>.</w:t>
            </w:r>
          </w:p>
        </w:tc>
        <w:tc>
          <w:tcPr>
            <w:tcW w:w="6454" w:type="dxa"/>
            <w:gridSpan w:val="4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lastRenderedPageBreak/>
              <w:t>Степень благоустройства многоквартирного или жилого дома</w:t>
            </w:r>
          </w:p>
        </w:tc>
        <w:tc>
          <w:tcPr>
            <w:tcW w:w="1909" w:type="dxa"/>
            <w:gridSpan w:val="2"/>
            <w:vMerge w:val="restart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Значение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состав внутридомовых и инженерных систем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состав внутриквартирного (домового оборудования)</w:t>
            </w:r>
          </w:p>
        </w:tc>
        <w:tc>
          <w:tcPr>
            <w:tcW w:w="1909" w:type="dxa"/>
            <w:gridSpan w:val="2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93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Централизованное холодное водоснабжение, водоотведение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1650-1700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162,7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1500-1550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155,3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1200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148,7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душ,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107,0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78,0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47,3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Центральное холодное водоснабжение с водоотведением, с водонагревателями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33,7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57,3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79,7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103,3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105,0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115,3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128,7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140,7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186,7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108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мойка кухонная, раковина, унитаз, душ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212,0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Централизованное горячее водоснабжение, холодное водоснабжение, водоотведение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1650-1700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293,3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  <w:r w:rsidR="00500B31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1500-1550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277,0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ванна длиной 1200 мм с душем,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262,3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душ, 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178,0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кухонная, унитаз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114,0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раковина, мойка кухонная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78,7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Централизованное холодное водоснабжение, водоотведение при наличии ванн и внутриквартирных водонагревателей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водонагреватели на твердом топливе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152,0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электрические водонагреватели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182,3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газовые водонагреватели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213,0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Общежития с общими душевыми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91,3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Общежития с душами при всех жилых помещениях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1909" w:type="dxa"/>
            <w:gridSpan w:val="2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142,0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120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Размер земельного участка, отводимого для размещения объектов водоотведения, </w:t>
            </w:r>
            <w:proofErr w:type="gramStart"/>
            <w:r w:rsidRPr="00F106CD">
              <w:rPr>
                <w:sz w:val="20"/>
                <w:szCs w:val="20"/>
              </w:rPr>
              <w:t>га</w:t>
            </w:r>
            <w:proofErr w:type="gramEnd"/>
            <w:r w:rsidR="00831055" w:rsidRPr="00831055">
              <w:fldChar w:fldCharType="begin"/>
            </w:r>
            <w:r w:rsidR="00210773">
              <w:instrText xml:space="preserve"> HYPERLINK \l "P2338" \o "&lt;4&gt; Размеры земельных участков очистных сооружений производительностью свыше 280 тыс. м3/сут. следует принимать по проектам, разработанным в установленном порядке, проектам аналогичных сооружений или по данным профильных организаций при согласовании с органами" \h </w:instrText>
            </w:r>
            <w:r w:rsidR="00831055" w:rsidRPr="00831055">
              <w:fldChar w:fldCharType="separate"/>
            </w:r>
            <w:r w:rsidRPr="00F106CD">
              <w:rPr>
                <w:sz w:val="20"/>
                <w:szCs w:val="20"/>
              </w:rPr>
              <w:t>&lt;4&gt;</w:t>
            </w:r>
            <w:r w:rsidR="00831055">
              <w:rPr>
                <w:sz w:val="20"/>
                <w:szCs w:val="20"/>
              </w:rPr>
              <w:fldChar w:fldCharType="end"/>
            </w:r>
            <w:r w:rsidRPr="00F106CD">
              <w:rPr>
                <w:sz w:val="20"/>
                <w:szCs w:val="20"/>
              </w:rPr>
              <w:t xml:space="preserve">, </w:t>
            </w:r>
            <w:hyperlink w:anchor="P2339" w:tooltip="&lt;5&gt; Размеры земельных участков очистных сооружений локальных систем канализации и их санитарно-защитных зон следует принимать в зависимости от грунтовых условий и количества сточных вод, но не более 0,25 га, в соответствии с требованиями СП 32.13330.2018.">
              <w:r w:rsidRPr="00F106CD">
                <w:rPr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43" w:type="dxa"/>
            <w:vMerge w:val="restart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Производительность очистных сооружений канализации, тыс. м</w:t>
            </w:r>
            <w:r w:rsidRPr="00F106CD">
              <w:rPr>
                <w:sz w:val="20"/>
                <w:szCs w:val="20"/>
                <w:vertAlign w:val="superscript"/>
              </w:rPr>
              <w:t>3</w:t>
            </w:r>
            <w:r w:rsidRPr="00F106CD">
              <w:rPr>
                <w:sz w:val="20"/>
                <w:szCs w:val="20"/>
              </w:rPr>
              <w:t>/</w:t>
            </w:r>
            <w:proofErr w:type="spellStart"/>
            <w:r w:rsidRPr="00F106CD">
              <w:rPr>
                <w:sz w:val="20"/>
                <w:szCs w:val="20"/>
              </w:rPr>
              <w:t>сут</w:t>
            </w:r>
            <w:proofErr w:type="spellEnd"/>
            <w:r w:rsidRPr="00F106CD">
              <w:rPr>
                <w:sz w:val="20"/>
                <w:szCs w:val="20"/>
              </w:rPr>
              <w:t>.</w:t>
            </w:r>
          </w:p>
        </w:tc>
        <w:tc>
          <w:tcPr>
            <w:tcW w:w="6320" w:type="dxa"/>
            <w:gridSpan w:val="5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Размеры земельного участка, </w:t>
            </w:r>
            <w:proofErr w:type="gramStart"/>
            <w:r w:rsidRPr="00F106CD">
              <w:rPr>
                <w:sz w:val="20"/>
                <w:szCs w:val="20"/>
              </w:rPr>
              <w:t>га</w:t>
            </w:r>
            <w:proofErr w:type="gramEnd"/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очистных сооружений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иловых площадок</w:t>
            </w:r>
          </w:p>
        </w:tc>
        <w:tc>
          <w:tcPr>
            <w:tcW w:w="917" w:type="dxa"/>
          </w:tcPr>
          <w:p w:rsidR="00500B31" w:rsidRPr="00F106CD" w:rsidRDefault="00500B31" w:rsidP="00C6448C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биологических прудов глубокой очистки сточных вод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до 0,1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0,1 до 0,2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0,25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0,2 до 0,4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0,4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0,4 до 0,8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0,8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0,8 до 17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17 до 40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9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6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40 до 130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25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20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130 до 175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30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30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свыше 175 до 282</w:t>
            </w:r>
          </w:p>
        </w:tc>
        <w:tc>
          <w:tcPr>
            <w:tcW w:w="4411" w:type="dxa"/>
            <w:gridSpan w:val="3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55</w:t>
            </w:r>
          </w:p>
        </w:tc>
        <w:tc>
          <w:tcPr>
            <w:tcW w:w="917" w:type="dxa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>-</w:t>
            </w:r>
          </w:p>
        </w:tc>
      </w:tr>
      <w:tr w:rsidR="00F106CD" w:rsidRPr="00F106CD" w:rsidTr="0098754F">
        <w:tc>
          <w:tcPr>
            <w:tcW w:w="568" w:type="dxa"/>
          </w:tcPr>
          <w:p w:rsidR="00500B31" w:rsidRPr="00F106CD" w:rsidRDefault="00462503" w:rsidP="00500B3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  <w:r w:rsidR="00F106CD" w:rsidRPr="00F106C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</w:tcPr>
          <w:p w:rsidR="00500B31" w:rsidRPr="00F106CD" w:rsidRDefault="00500B31" w:rsidP="00F106C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B31" w:rsidRPr="00F106CD" w:rsidRDefault="00500B31" w:rsidP="00F106CD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t xml:space="preserve">Расчетный показатель максимально допустимого уровня территориальной </w:t>
            </w:r>
            <w:r w:rsidRPr="00F106CD">
              <w:rPr>
                <w:sz w:val="20"/>
                <w:szCs w:val="20"/>
              </w:rPr>
              <w:lastRenderedPageBreak/>
              <w:t>доступности</w:t>
            </w:r>
          </w:p>
        </w:tc>
        <w:tc>
          <w:tcPr>
            <w:tcW w:w="10489" w:type="dxa"/>
            <w:gridSpan w:val="7"/>
          </w:tcPr>
          <w:p w:rsidR="00500B31" w:rsidRPr="00F106CD" w:rsidRDefault="00500B31" w:rsidP="00F106CD">
            <w:pPr>
              <w:pStyle w:val="ConsPlusNormal"/>
              <w:jc w:val="center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lastRenderedPageBreak/>
              <w:t>Не нормируется</w:t>
            </w:r>
          </w:p>
        </w:tc>
      </w:tr>
      <w:tr w:rsidR="00F106CD" w:rsidRPr="00F106CD" w:rsidTr="0098754F">
        <w:trPr>
          <w:trHeight w:val="3336"/>
        </w:trPr>
        <w:tc>
          <w:tcPr>
            <w:tcW w:w="14884" w:type="dxa"/>
            <w:gridSpan w:val="10"/>
          </w:tcPr>
          <w:p w:rsidR="00500B31" w:rsidRPr="00F106CD" w:rsidRDefault="00500B31" w:rsidP="00500B31">
            <w:pPr>
              <w:pStyle w:val="ConsPlusNormal"/>
              <w:jc w:val="both"/>
              <w:rPr>
                <w:sz w:val="20"/>
                <w:szCs w:val="20"/>
              </w:rPr>
            </w:pPr>
            <w:r w:rsidRPr="00F106CD">
              <w:rPr>
                <w:sz w:val="20"/>
                <w:szCs w:val="20"/>
              </w:rPr>
              <w:lastRenderedPageBreak/>
              <w:t>Примечания:</w:t>
            </w:r>
          </w:p>
          <w:p w:rsidR="00500B31" w:rsidRPr="00F106CD" w:rsidRDefault="00500B31" w:rsidP="00500B31">
            <w:pPr>
              <w:pStyle w:val="ConsPlusNormal"/>
              <w:jc w:val="both"/>
              <w:rPr>
                <w:sz w:val="20"/>
                <w:szCs w:val="20"/>
              </w:rPr>
            </w:pPr>
            <w:bookmarkStart w:id="1" w:name="P2335"/>
            <w:bookmarkEnd w:id="1"/>
            <w:r w:rsidRPr="00F106CD">
              <w:rPr>
                <w:sz w:val="20"/>
                <w:szCs w:val="20"/>
              </w:rPr>
              <w:t>&lt;1&gt; Приведенные укрупненные показатели электропотребления предусматривают электропотребление жилыми и общественными зданиями, предприятиями коммунально-бытового обслуживания, наружным освещением, городским электротранспортом (без метрополитена), системами водоснабжения, водоотведения и теплоснабжения. Укрупненные показатели электропотребления используются для предварительных расчетов количества и мощности отдельных объектов электроэнергетики.</w:t>
            </w:r>
          </w:p>
          <w:p w:rsidR="00500B31" w:rsidRPr="00F106CD" w:rsidRDefault="00500B31" w:rsidP="00500B31">
            <w:pPr>
              <w:pStyle w:val="ConsPlusNormal"/>
              <w:jc w:val="both"/>
              <w:rPr>
                <w:sz w:val="20"/>
                <w:szCs w:val="20"/>
              </w:rPr>
            </w:pPr>
            <w:bookmarkStart w:id="2" w:name="P2336"/>
            <w:bookmarkEnd w:id="2"/>
            <w:r w:rsidRPr="00F106CD">
              <w:rPr>
                <w:sz w:val="20"/>
                <w:szCs w:val="20"/>
              </w:rPr>
              <w:t xml:space="preserve">&lt;2&gt; При наличии данных о параметрах жилищного фонда следует руководствоваться показателями, установленными </w:t>
            </w:r>
            <w:hyperlink r:id="rId8" w:tooltip="Постановление Департамента топливно-энергетического комплекса и жилищно-коммунального хозяйства Костромской области от 16.10.2012 N 2-НП (ред. от 26.10.2020) &quot;Об утверждении нормативов потребления коммунальной услуги по электроснабжению на территории Костромск">
              <w:r w:rsidRPr="00F106CD">
                <w:rPr>
                  <w:sz w:val="20"/>
                  <w:szCs w:val="20"/>
                </w:rPr>
                <w:t>постановлением</w:t>
              </w:r>
            </w:hyperlink>
            <w:r w:rsidRPr="00F106CD">
              <w:rPr>
                <w:sz w:val="20"/>
                <w:szCs w:val="20"/>
              </w:rPr>
              <w:t xml:space="preserve"> департамента топливно-энергетического комплекса и жилищно-коммунального хозяйства Костромской области от 16 октября 2012 года </w:t>
            </w:r>
            <w:r w:rsidR="00F5340C">
              <w:rPr>
                <w:sz w:val="20"/>
                <w:szCs w:val="20"/>
              </w:rPr>
              <w:t>№</w:t>
            </w:r>
            <w:r w:rsidRPr="00F106CD">
              <w:rPr>
                <w:sz w:val="20"/>
                <w:szCs w:val="20"/>
              </w:rPr>
              <w:t xml:space="preserve"> 2-НП </w:t>
            </w:r>
            <w:r w:rsidR="00F5340C">
              <w:rPr>
                <w:sz w:val="20"/>
                <w:szCs w:val="20"/>
              </w:rPr>
              <w:t>«</w:t>
            </w:r>
            <w:r w:rsidRPr="00F106CD">
              <w:rPr>
                <w:sz w:val="20"/>
                <w:szCs w:val="20"/>
              </w:rPr>
              <w:t>Об утверждении нормативов потребления коммунальной услуги по электроснабжению на территории Костромской области</w:t>
            </w:r>
            <w:r w:rsidR="00F5340C">
              <w:rPr>
                <w:sz w:val="20"/>
                <w:szCs w:val="20"/>
              </w:rPr>
              <w:t>»</w:t>
            </w:r>
            <w:r w:rsidRPr="00F106CD">
              <w:rPr>
                <w:sz w:val="20"/>
                <w:szCs w:val="20"/>
              </w:rPr>
              <w:t>.</w:t>
            </w:r>
          </w:p>
          <w:p w:rsidR="00500B31" w:rsidRPr="00F106CD" w:rsidRDefault="00500B31" w:rsidP="00500B31">
            <w:pPr>
              <w:pStyle w:val="ConsPlusNormal"/>
              <w:jc w:val="both"/>
              <w:rPr>
                <w:sz w:val="20"/>
                <w:szCs w:val="20"/>
              </w:rPr>
            </w:pPr>
            <w:bookmarkStart w:id="3" w:name="P2337"/>
            <w:bookmarkEnd w:id="3"/>
            <w:r w:rsidRPr="00F106CD">
              <w:rPr>
                <w:sz w:val="20"/>
                <w:szCs w:val="20"/>
              </w:rPr>
              <w:t xml:space="preserve">&lt;3&gt; Размеры земельных участков отопительных котельных, обеспечивающих потребителей горячей водой с непосредственным </w:t>
            </w:r>
            <w:proofErr w:type="spellStart"/>
            <w:r w:rsidRPr="00F106CD">
              <w:rPr>
                <w:sz w:val="20"/>
                <w:szCs w:val="20"/>
              </w:rPr>
              <w:t>водоразбором</w:t>
            </w:r>
            <w:proofErr w:type="spellEnd"/>
            <w:r w:rsidRPr="00F106CD">
              <w:rPr>
                <w:sz w:val="20"/>
                <w:szCs w:val="20"/>
              </w:rPr>
              <w:t>, а также котельных, доставка топлива которым предусматривается по железной дороге, следует увеличивать на 20%.</w:t>
            </w:r>
          </w:p>
          <w:p w:rsidR="00500B31" w:rsidRPr="00F106CD" w:rsidRDefault="00500B31" w:rsidP="00500B31">
            <w:pPr>
              <w:pStyle w:val="ConsPlusNormal"/>
              <w:jc w:val="both"/>
              <w:rPr>
                <w:sz w:val="20"/>
                <w:szCs w:val="20"/>
              </w:rPr>
            </w:pPr>
            <w:bookmarkStart w:id="4" w:name="P2338"/>
            <w:bookmarkEnd w:id="4"/>
            <w:r w:rsidRPr="00F106CD">
              <w:rPr>
                <w:sz w:val="20"/>
                <w:szCs w:val="20"/>
              </w:rPr>
              <w:t>&lt;4&gt; Размеры земельных участков очистных сооружений производительностью свыше 280 тыс. м</w:t>
            </w:r>
            <w:r w:rsidRPr="00F106CD">
              <w:rPr>
                <w:sz w:val="20"/>
                <w:szCs w:val="20"/>
                <w:vertAlign w:val="superscript"/>
              </w:rPr>
              <w:t>3</w:t>
            </w:r>
            <w:r w:rsidRPr="00F106CD">
              <w:rPr>
                <w:sz w:val="20"/>
                <w:szCs w:val="20"/>
              </w:rPr>
              <w:t>/</w:t>
            </w:r>
            <w:proofErr w:type="spellStart"/>
            <w:r w:rsidRPr="00F106CD">
              <w:rPr>
                <w:sz w:val="20"/>
                <w:szCs w:val="20"/>
              </w:rPr>
              <w:t>сут</w:t>
            </w:r>
            <w:proofErr w:type="spellEnd"/>
            <w:r w:rsidRPr="00F106CD">
              <w:rPr>
                <w:sz w:val="20"/>
                <w:szCs w:val="20"/>
              </w:rPr>
              <w:t>. следует принимать по проектам, разработанным в установленном порядке, проектам аналогичных сооружений или по данным профильных организаций при согласовании с органами государственного санитарно-эпидемиологического надзора.</w:t>
            </w:r>
          </w:p>
          <w:p w:rsidR="00500B31" w:rsidRPr="00F106CD" w:rsidRDefault="00500B31" w:rsidP="00500B31">
            <w:pPr>
              <w:shd w:val="clear" w:color="auto" w:fill="FFFFFF"/>
              <w:spacing w:after="240" w:line="240" w:lineRule="auto"/>
              <w:jc w:val="both"/>
              <w:textAlignment w:val="baseline"/>
              <w:rPr>
                <w:sz w:val="20"/>
                <w:szCs w:val="20"/>
              </w:rPr>
            </w:pPr>
            <w:bookmarkStart w:id="5" w:name="P2339"/>
            <w:bookmarkEnd w:id="5"/>
            <w:r w:rsidRPr="00F106CD">
              <w:rPr>
                <w:rFonts w:ascii="Times New Roman" w:hAnsi="Times New Roman" w:cs="Times New Roman"/>
                <w:sz w:val="20"/>
                <w:szCs w:val="20"/>
              </w:rPr>
              <w:t>&lt;5&gt; Размеры земельных участков очистных сооружений локальных систем канализации и их санитарно-защитных зон следует принимать в зависимости от грунтовых условий и количества сточных вод, но не более 0,25 га, в соответствии с требованиями СП 32.13330.2018.</w:t>
            </w:r>
          </w:p>
        </w:tc>
      </w:tr>
    </w:tbl>
    <w:p w:rsidR="005C1FC7" w:rsidRPr="00F106CD" w:rsidRDefault="005C1FC7" w:rsidP="005C1FC7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 w:rsidRPr="00F106CD">
        <w:rPr>
          <w:rFonts w:ascii="Arial" w:hAnsi="Arial" w:cs="Arial"/>
          <w:b/>
          <w:bCs/>
        </w:rPr>
        <w:t xml:space="preserve">  </w:t>
      </w:r>
    </w:p>
    <w:sectPr w:rsidR="005C1FC7" w:rsidRPr="00F106CD" w:rsidSect="00E6422A">
      <w:headerReference w:type="default" r:id="rId9"/>
      <w:pgSz w:w="16838" w:h="11906" w:orient="landscape" w:code="9"/>
      <w:pgMar w:top="1559" w:right="1134" w:bottom="1276" w:left="1134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1CE" w:rsidRDefault="00D951CE" w:rsidP="00E6422A">
      <w:pPr>
        <w:spacing w:after="0" w:line="240" w:lineRule="auto"/>
      </w:pPr>
      <w:r>
        <w:separator/>
      </w:r>
    </w:p>
  </w:endnote>
  <w:endnote w:type="continuationSeparator" w:id="0">
    <w:p w:rsidR="00D951CE" w:rsidRDefault="00D951CE" w:rsidP="00E64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1CE" w:rsidRDefault="00D951CE" w:rsidP="00E6422A">
      <w:pPr>
        <w:spacing w:after="0" w:line="240" w:lineRule="auto"/>
      </w:pPr>
      <w:r>
        <w:separator/>
      </w:r>
    </w:p>
  </w:footnote>
  <w:footnote w:type="continuationSeparator" w:id="0">
    <w:p w:rsidR="00D951CE" w:rsidRDefault="00D951CE" w:rsidP="00E64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340" w:rsidRPr="00E6422A" w:rsidRDefault="003A3340">
    <w:pPr>
      <w:pStyle w:val="aa"/>
      <w:jc w:val="center"/>
      <w:rPr>
        <w:rFonts w:ascii="Times New Roman" w:hAnsi="Times New Roman" w:cs="Times New Roman"/>
        <w:sz w:val="20"/>
        <w:szCs w:val="20"/>
      </w:rPr>
    </w:pPr>
  </w:p>
  <w:p w:rsidR="003A3340" w:rsidRDefault="003A3340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B44"/>
    <w:rsid w:val="00015F8D"/>
    <w:rsid w:val="00020590"/>
    <w:rsid w:val="000876F6"/>
    <w:rsid w:val="000D203B"/>
    <w:rsid w:val="001671FB"/>
    <w:rsid w:val="00210773"/>
    <w:rsid w:val="002B1AF9"/>
    <w:rsid w:val="00361289"/>
    <w:rsid w:val="003A3340"/>
    <w:rsid w:val="003D37FB"/>
    <w:rsid w:val="003E021E"/>
    <w:rsid w:val="00432E63"/>
    <w:rsid w:val="00462503"/>
    <w:rsid w:val="00500B31"/>
    <w:rsid w:val="00504D9B"/>
    <w:rsid w:val="00577F00"/>
    <w:rsid w:val="005C1FC7"/>
    <w:rsid w:val="00631951"/>
    <w:rsid w:val="00831055"/>
    <w:rsid w:val="008B275C"/>
    <w:rsid w:val="008C0B44"/>
    <w:rsid w:val="00917DFF"/>
    <w:rsid w:val="0098754F"/>
    <w:rsid w:val="009B0AB2"/>
    <w:rsid w:val="009F5537"/>
    <w:rsid w:val="00A0161A"/>
    <w:rsid w:val="00A24D24"/>
    <w:rsid w:val="00BF037A"/>
    <w:rsid w:val="00C61979"/>
    <w:rsid w:val="00C6448C"/>
    <w:rsid w:val="00CB5F43"/>
    <w:rsid w:val="00D04CC0"/>
    <w:rsid w:val="00D5774A"/>
    <w:rsid w:val="00D650E2"/>
    <w:rsid w:val="00D7420C"/>
    <w:rsid w:val="00D75586"/>
    <w:rsid w:val="00D951CE"/>
    <w:rsid w:val="00DB2EFA"/>
    <w:rsid w:val="00DD26ED"/>
    <w:rsid w:val="00DF45F3"/>
    <w:rsid w:val="00E00ABE"/>
    <w:rsid w:val="00E55D40"/>
    <w:rsid w:val="00E6422A"/>
    <w:rsid w:val="00E647BC"/>
    <w:rsid w:val="00EB60B5"/>
    <w:rsid w:val="00F106CD"/>
    <w:rsid w:val="00F43719"/>
    <w:rsid w:val="00F4626B"/>
    <w:rsid w:val="00F5340C"/>
    <w:rsid w:val="00FE3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F437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437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customStyle="1" w:styleId="ConsPlusCell">
    <w:name w:val="ConsPlusCell"/>
    <w:rsid w:val="00F437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437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18"/>
      <w:lang w:eastAsia="ru-RU"/>
    </w:rPr>
  </w:style>
  <w:style w:type="paragraph" w:customStyle="1" w:styleId="ConsPlusTitlePage">
    <w:name w:val="ConsPlusTitlePage"/>
    <w:rsid w:val="00F437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437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4371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43719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F43719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E64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6422A"/>
  </w:style>
  <w:style w:type="paragraph" w:styleId="ac">
    <w:name w:val="footer"/>
    <w:basedOn w:val="a"/>
    <w:link w:val="ad"/>
    <w:uiPriority w:val="99"/>
    <w:unhideWhenUsed/>
    <w:rsid w:val="00E64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642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F437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437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customStyle="1" w:styleId="ConsPlusCell">
    <w:name w:val="ConsPlusCell"/>
    <w:rsid w:val="00F437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437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18"/>
      <w:lang w:eastAsia="ru-RU"/>
    </w:rPr>
  </w:style>
  <w:style w:type="paragraph" w:customStyle="1" w:styleId="ConsPlusTitlePage">
    <w:name w:val="ConsPlusTitlePage"/>
    <w:rsid w:val="00F437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437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4371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43719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F43719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E64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6422A"/>
  </w:style>
  <w:style w:type="paragraph" w:styleId="ac">
    <w:name w:val="footer"/>
    <w:basedOn w:val="a"/>
    <w:link w:val="ad"/>
    <w:uiPriority w:val="99"/>
    <w:unhideWhenUsed/>
    <w:rsid w:val="00E64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642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65&amp;n=101416&amp;date=10.04.202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39994&amp;date=10.04.2025&amp;dst=100071&amp;field=134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0BD58-3356-4A13-9728-F8535834A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13</Pages>
  <Words>2105</Words>
  <Characters>12004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2025-07-24T09:51:00Z</dcterms:created>
  <dcterms:modified xsi:type="dcterms:W3CDTF">2025-09-12T09:51:00Z</dcterms:modified>
</cp:coreProperties>
</file>